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607" w:rsidRPr="00E83607" w:rsidRDefault="00E83607" w:rsidP="00E83607">
      <w:pPr>
        <w:rPr>
          <w:b/>
          <w:color w:val="4F81BD" w:themeColor="accent1"/>
          <w:sz w:val="28"/>
          <w:szCs w:val="28"/>
        </w:rPr>
      </w:pPr>
      <w:r w:rsidRPr="00E83607">
        <w:rPr>
          <w:b/>
          <w:color w:val="4F81BD" w:themeColor="accent1"/>
          <w:sz w:val="28"/>
          <w:szCs w:val="28"/>
        </w:rPr>
        <w:t>Procedimiento para calibrar el equipo de adquisición de datos:</w:t>
      </w:r>
    </w:p>
    <w:p w:rsidR="00E83607" w:rsidRPr="00374E46" w:rsidRDefault="00E83607" w:rsidP="00374E46">
      <w:pPr>
        <w:pStyle w:val="Prrafodelista"/>
        <w:numPr>
          <w:ilvl w:val="0"/>
          <w:numId w:val="4"/>
        </w:numPr>
        <w:rPr>
          <w:b/>
          <w:sz w:val="24"/>
          <w:szCs w:val="24"/>
        </w:rPr>
      </w:pPr>
      <w:r w:rsidRPr="00374E46">
        <w:rPr>
          <w:b/>
          <w:sz w:val="24"/>
          <w:szCs w:val="24"/>
          <w:u w:val="single"/>
        </w:rPr>
        <w:t>Definición de la pendiente de la recta de calibración de carga</w:t>
      </w:r>
    </w:p>
    <w:p w:rsidR="00E83607" w:rsidRDefault="00E83607" w:rsidP="00E83607">
      <w:pPr>
        <w:pStyle w:val="Prrafodelista"/>
        <w:numPr>
          <w:ilvl w:val="0"/>
          <w:numId w:val="1"/>
        </w:numPr>
      </w:pPr>
      <w:r>
        <w:t>Dejar la célula de carga libre, sin peso.</w:t>
      </w:r>
    </w:p>
    <w:p w:rsidR="00E83607" w:rsidRPr="00E83607" w:rsidRDefault="00E83607" w:rsidP="00E83607">
      <w:pPr>
        <w:pStyle w:val="Prrafodelista"/>
        <w:numPr>
          <w:ilvl w:val="0"/>
          <w:numId w:val="1"/>
        </w:numPr>
        <w:rPr>
          <w:lang w:val="en-US"/>
        </w:rPr>
      </w:pPr>
      <w:proofErr w:type="spellStart"/>
      <w:r w:rsidRPr="00E83607">
        <w:rPr>
          <w:lang w:val="en-US"/>
        </w:rPr>
        <w:t>Abrir</w:t>
      </w:r>
      <w:proofErr w:type="spellEnd"/>
      <w:r w:rsidRPr="00E83607">
        <w:rPr>
          <w:lang w:val="en-US"/>
        </w:rPr>
        <w:t xml:space="preserve"> edit/setting </w:t>
      </w:r>
      <w:proofErr w:type="spellStart"/>
      <w:r w:rsidRPr="00E83607">
        <w:rPr>
          <w:lang w:val="en-US"/>
        </w:rPr>
        <w:t>enginering</w:t>
      </w:r>
      <w:proofErr w:type="spellEnd"/>
      <w:r w:rsidRPr="00E83607">
        <w:rPr>
          <w:lang w:val="en-US"/>
        </w:rPr>
        <w:t xml:space="preserve"> units.</w:t>
      </w:r>
    </w:p>
    <w:p w:rsidR="00E83607" w:rsidRDefault="00E83607" w:rsidP="00E83607">
      <w:pPr>
        <w:pStyle w:val="Prrafodelista"/>
        <w:numPr>
          <w:ilvl w:val="0"/>
          <w:numId w:val="1"/>
        </w:numPr>
      </w:pPr>
      <w:r>
        <w:t>Capturar el valor en descarga de la señal de entrada en voltios, en el límite inferior. Presionar el botón y los volt actuales aparecen en el campo correspondiente.</w:t>
      </w:r>
    </w:p>
    <w:p w:rsidR="00E83607" w:rsidRDefault="00E83607" w:rsidP="00E83607">
      <w:pPr>
        <w:pStyle w:val="Prrafodelista"/>
        <w:numPr>
          <w:ilvl w:val="0"/>
          <w:numId w:val="1"/>
        </w:numPr>
      </w:pPr>
      <w:r>
        <w:t>Introducir el valor “0” en el campo de unidades ingenieriles.</w:t>
      </w:r>
    </w:p>
    <w:p w:rsidR="00E83607" w:rsidRDefault="00E83607" w:rsidP="00E83607">
      <w:pPr>
        <w:pStyle w:val="Prrafodelista"/>
        <w:numPr>
          <w:ilvl w:val="0"/>
          <w:numId w:val="1"/>
        </w:numPr>
      </w:pPr>
      <w:r>
        <w:t>Cargar la célula con el peso de referencia (2 kg).</w:t>
      </w:r>
    </w:p>
    <w:p w:rsidR="00E83607" w:rsidRDefault="00E83607" w:rsidP="00E83607">
      <w:pPr>
        <w:pStyle w:val="Prrafodelista"/>
        <w:numPr>
          <w:ilvl w:val="0"/>
          <w:numId w:val="1"/>
        </w:numPr>
      </w:pPr>
      <w:r>
        <w:t>Capturar el valor en carga de la señal de entrada en voltios, en el límite superior. Presionar el botón y los volt actuales aparecen en el campo correspondiente.</w:t>
      </w:r>
    </w:p>
    <w:p w:rsidR="00E83607" w:rsidRDefault="00E83607" w:rsidP="00E83607">
      <w:pPr>
        <w:pStyle w:val="Prrafodelista"/>
        <w:numPr>
          <w:ilvl w:val="0"/>
          <w:numId w:val="1"/>
        </w:numPr>
      </w:pPr>
      <w:r>
        <w:t>Introducir el valor 2000 (unidades ingenieriles) en el campo de unidades ingenieriles.</w:t>
      </w:r>
    </w:p>
    <w:p w:rsidR="00333F29" w:rsidRDefault="00E83607" w:rsidP="00E83607">
      <w:r>
        <w:t>Con esto se ha definido la pendiente de la recta de calibración de carga.</w:t>
      </w:r>
    </w:p>
    <w:p w:rsidR="00E83607" w:rsidRPr="00374E46" w:rsidRDefault="00E83607" w:rsidP="00374E46">
      <w:pPr>
        <w:pStyle w:val="Prrafodelista"/>
        <w:numPr>
          <w:ilvl w:val="0"/>
          <w:numId w:val="4"/>
        </w:numPr>
        <w:rPr>
          <w:b/>
          <w:sz w:val="24"/>
          <w:szCs w:val="24"/>
          <w:u w:val="single"/>
        </w:rPr>
      </w:pPr>
      <w:r w:rsidRPr="00374E46">
        <w:rPr>
          <w:b/>
          <w:sz w:val="24"/>
          <w:szCs w:val="24"/>
          <w:u w:val="single"/>
        </w:rPr>
        <w:t>Hacer el offset</w:t>
      </w:r>
    </w:p>
    <w:p w:rsidR="00E83607" w:rsidRDefault="00E83607" w:rsidP="00374E46">
      <w:pPr>
        <w:pStyle w:val="Prrafodelista"/>
        <w:numPr>
          <w:ilvl w:val="0"/>
          <w:numId w:val="2"/>
        </w:numPr>
      </w:pPr>
      <w:r>
        <w:t>Dejar la célula de carga libre, sin peso.</w:t>
      </w:r>
    </w:p>
    <w:p w:rsidR="00E83607" w:rsidRDefault="00E83607" w:rsidP="00374E46">
      <w:pPr>
        <w:pStyle w:val="Prrafodelista"/>
        <w:numPr>
          <w:ilvl w:val="0"/>
          <w:numId w:val="2"/>
        </w:numPr>
      </w:pPr>
      <w:r>
        <w:t xml:space="preserve">Presionar el botón de offset </w:t>
      </w:r>
    </w:p>
    <w:p w:rsidR="00E83607" w:rsidRDefault="00E83607" w:rsidP="00374E46">
      <w:pPr>
        <w:pStyle w:val="Prrafodelista"/>
        <w:numPr>
          <w:ilvl w:val="0"/>
          <w:numId w:val="2"/>
        </w:numPr>
      </w:pPr>
      <w:r>
        <w:t>El valor actual (en volt) aparecerá. Introducir el valor “0” en el campo de unidades ingenieriles para hacer el offset</w:t>
      </w:r>
      <w:r w:rsidR="001D4455">
        <w:t>.</w:t>
      </w:r>
    </w:p>
    <w:p w:rsidR="001D4455" w:rsidRDefault="001D4455" w:rsidP="001D4455">
      <w:pPr>
        <w:ind w:left="360"/>
      </w:pPr>
      <w:r>
        <w:t>Nota: No olvidar presionar “OK” para que se registren los cambios</w:t>
      </w:r>
      <w:bookmarkStart w:id="0" w:name="_GoBack"/>
      <w:bookmarkEnd w:id="0"/>
    </w:p>
    <w:p w:rsidR="00374E46" w:rsidRDefault="00374E46" w:rsidP="00374E46"/>
    <w:p w:rsidR="00E83607" w:rsidRPr="00374E46" w:rsidRDefault="00374E46" w:rsidP="00374E46">
      <w:pPr>
        <w:pStyle w:val="Prrafodelista"/>
        <w:numPr>
          <w:ilvl w:val="0"/>
          <w:numId w:val="4"/>
        </w:numPr>
        <w:rPr>
          <w:b/>
        </w:rPr>
      </w:pPr>
      <w:r w:rsidRPr="00374E46">
        <w:rPr>
          <w:b/>
          <w:sz w:val="24"/>
          <w:szCs w:val="24"/>
          <w:u w:val="single"/>
        </w:rPr>
        <w:t>Establecer los límites de escala</w:t>
      </w:r>
    </w:p>
    <w:p w:rsidR="00374E46" w:rsidRDefault="00374E46" w:rsidP="00374E46">
      <w:pPr>
        <w:pStyle w:val="Prrafodelista"/>
        <w:numPr>
          <w:ilvl w:val="0"/>
          <w:numId w:val="3"/>
        </w:numPr>
      </w:pPr>
      <w:r>
        <w:t>Abrir el menú de los límites de escala y establecerlos de “0” al límite superior (al menos el doble del empuje máximo de diseño de la prueba)</w:t>
      </w:r>
    </w:p>
    <w:sectPr w:rsidR="00374E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37D4B"/>
    <w:multiLevelType w:val="hybridMultilevel"/>
    <w:tmpl w:val="D25CC6C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6E3524"/>
    <w:multiLevelType w:val="hybridMultilevel"/>
    <w:tmpl w:val="D026C46A"/>
    <w:lvl w:ilvl="0" w:tplc="95229F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BA364E"/>
    <w:multiLevelType w:val="hybridMultilevel"/>
    <w:tmpl w:val="0EAE78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EA63F5"/>
    <w:multiLevelType w:val="hybridMultilevel"/>
    <w:tmpl w:val="11C65E66"/>
    <w:lvl w:ilvl="0" w:tplc="95229F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775"/>
    <w:rsid w:val="001A3775"/>
    <w:rsid w:val="001D4455"/>
    <w:rsid w:val="00333F29"/>
    <w:rsid w:val="00374E46"/>
    <w:rsid w:val="00E83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836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836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193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GD European Land Systems</Company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Saez Jesus</dc:creator>
  <cp:keywords/>
  <dc:description/>
  <cp:lastModifiedBy>ALSAZA</cp:lastModifiedBy>
  <cp:revision>3</cp:revision>
  <dcterms:created xsi:type="dcterms:W3CDTF">2015-11-01T14:44:00Z</dcterms:created>
  <dcterms:modified xsi:type="dcterms:W3CDTF">2023-07-31T06:18:00Z</dcterms:modified>
</cp:coreProperties>
</file>